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xlsb" ContentType="application/vnd.ms-excel.sheet.binary.macroEnabled.12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05B13" w:rsidRDefault="00A05B13" w:rsidP="00A05B13">
      <w:pPr>
        <w:pStyle w:val="Title"/>
        <w:jc w:val="center"/>
        <w:rPr>
          <w:lang w:val="en-US"/>
        </w:rPr>
      </w:pPr>
      <w:r>
        <w:rPr>
          <w:lang w:val="en-US"/>
        </w:rPr>
        <w:t>Risk Group Selector</w:t>
      </w:r>
    </w:p>
    <w:p w:rsidR="00A05B13" w:rsidRDefault="00A05B13" w:rsidP="00DE30C2">
      <w:pPr>
        <w:pStyle w:val="Heading1"/>
        <w:rPr>
          <w:lang w:val="en-US"/>
        </w:rPr>
      </w:pPr>
      <w:r>
        <w:rPr>
          <w:lang w:val="en-US"/>
        </w:rPr>
        <w:t>Objective</w:t>
      </w:r>
    </w:p>
    <w:p w:rsidR="00A05B13" w:rsidRPr="00A05B13" w:rsidRDefault="00A05B13" w:rsidP="00DC5AE5">
      <w:pPr>
        <w:pStyle w:val="NoSpacing"/>
        <w:rPr>
          <w:lang w:val="en-US"/>
        </w:rPr>
      </w:pPr>
      <w:r>
        <w:rPr>
          <w:lang w:val="en-US"/>
        </w:rPr>
        <w:t>To identify groups with contrasting risk profiles using GM and other key predictors to optimize Underwriting strategy</w:t>
      </w:r>
    </w:p>
    <w:p w:rsidR="00A05B13" w:rsidRDefault="00A05B13" w:rsidP="00DE30C2">
      <w:pPr>
        <w:pStyle w:val="Heading1"/>
        <w:rPr>
          <w:lang w:val="en-US"/>
        </w:rPr>
      </w:pPr>
      <w:r>
        <w:rPr>
          <w:lang w:val="en-US"/>
        </w:rPr>
        <w:t>Proposed Method</w:t>
      </w:r>
    </w:p>
    <w:p w:rsidR="007D44E0" w:rsidRDefault="00DC5AE5" w:rsidP="007D44E0">
      <w:pPr>
        <w:pStyle w:val="NoSpacing"/>
        <w:rPr>
          <w:lang w:val="en-US"/>
        </w:rPr>
      </w:pPr>
      <w:r>
        <w:rPr>
          <w:lang w:val="en-US"/>
        </w:rPr>
        <w:t xml:space="preserve">Decision Tree algorithm is used to as a supervised approach to define the groups with maximum separation </w:t>
      </w:r>
      <w:r w:rsidRPr="00DC5AE5">
        <w:t>in</w:t>
      </w:r>
      <w:r>
        <w:rPr>
          <w:lang w:val="en-US"/>
        </w:rPr>
        <w:t xml:space="preserve"> terms of Risk Profile (i.e. Delinquency Target Variable)</w:t>
      </w:r>
    </w:p>
    <w:p w:rsidR="007D44E0" w:rsidRDefault="007D44E0" w:rsidP="007D44E0">
      <w:pPr>
        <w:pStyle w:val="NoSpacing"/>
        <w:rPr>
          <w:lang w:val="en-US"/>
        </w:rPr>
      </w:pPr>
    </w:p>
    <w:p w:rsidR="007D44E0" w:rsidRDefault="007D44E0" w:rsidP="00DE30C2">
      <w:pPr>
        <w:pStyle w:val="Heading1"/>
        <w:rPr>
          <w:lang w:val="en-US"/>
        </w:rPr>
      </w:pPr>
      <w:r>
        <w:rPr>
          <w:lang w:val="en-US"/>
        </w:rPr>
        <w:t xml:space="preserve">Key </w:t>
      </w:r>
      <w:r w:rsidRPr="007D44E0">
        <w:t>Parameters</w:t>
      </w:r>
      <w:r>
        <w:rPr>
          <w:lang w:val="en-US"/>
        </w:rPr>
        <w:t>:</w:t>
      </w:r>
    </w:p>
    <w:p w:rsidR="00D35BA5" w:rsidRDefault="00D35BA5" w:rsidP="00D35BA5">
      <w:pPr>
        <w:pStyle w:val="NoSpacing"/>
        <w:rPr>
          <w:lang w:val="en-US"/>
        </w:rPr>
      </w:pPr>
      <w:r w:rsidRPr="00DE30C2">
        <w:rPr>
          <w:b/>
          <w:lang w:val="en-US"/>
        </w:rPr>
        <w:t>Base:</w:t>
      </w:r>
      <w:r>
        <w:rPr>
          <w:lang w:val="en-US"/>
        </w:rPr>
        <w:t xml:space="preserve"> Existing Clients with </w:t>
      </w:r>
      <w:r w:rsidRPr="00D35BA5">
        <w:rPr>
          <w:lang w:val="en-US"/>
        </w:rPr>
        <w:t>DECISION_WF_FINAL IN ('g_CE','d_PRE','e_POST','c_PRELIM2')</w:t>
      </w:r>
    </w:p>
    <w:p w:rsidR="00D35BA5" w:rsidRDefault="00D35BA5" w:rsidP="00D35BA5">
      <w:pPr>
        <w:pStyle w:val="NoSpacing"/>
        <w:rPr>
          <w:lang w:val="en-US"/>
        </w:rPr>
      </w:pPr>
      <w:r w:rsidRPr="00DE30C2">
        <w:rPr>
          <w:b/>
          <w:lang w:val="en-US"/>
        </w:rPr>
        <w:t>Target Variable:</w:t>
      </w:r>
      <w:r>
        <w:rPr>
          <w:lang w:val="en-US"/>
        </w:rPr>
        <w:t xml:space="preserve"> FSTPD30</w:t>
      </w:r>
    </w:p>
    <w:p w:rsidR="00D35BA5" w:rsidRDefault="00D35BA5" w:rsidP="00D35BA5">
      <w:pPr>
        <w:pStyle w:val="NoSpacing"/>
        <w:rPr>
          <w:lang w:val="en-US"/>
        </w:rPr>
      </w:pPr>
      <w:r w:rsidRPr="00DE30C2">
        <w:rPr>
          <w:b/>
          <w:lang w:val="en-US"/>
        </w:rPr>
        <w:t>Train Set:</w:t>
      </w:r>
      <w:r>
        <w:rPr>
          <w:lang w:val="en-US"/>
        </w:rPr>
        <w:t xml:space="preserve"> Jul’20</w:t>
      </w:r>
    </w:p>
    <w:p w:rsidR="00D35BA5" w:rsidRDefault="00D35BA5" w:rsidP="00D35BA5">
      <w:pPr>
        <w:pStyle w:val="NoSpacing"/>
        <w:rPr>
          <w:lang w:val="en-US"/>
        </w:rPr>
      </w:pPr>
      <w:r w:rsidRPr="00DE30C2">
        <w:rPr>
          <w:b/>
          <w:lang w:val="en-US"/>
        </w:rPr>
        <w:t>Test Set:</w:t>
      </w:r>
      <w:r>
        <w:rPr>
          <w:lang w:val="en-US"/>
        </w:rPr>
        <w:t xml:space="preserve"> Aug’20 Onwards</w:t>
      </w:r>
    </w:p>
    <w:p w:rsidR="00D35BA5" w:rsidRDefault="00D35BA5" w:rsidP="00D35BA5">
      <w:pPr>
        <w:pStyle w:val="NoSpacing"/>
        <w:rPr>
          <w:lang w:val="en-US"/>
        </w:rPr>
      </w:pPr>
      <w:r w:rsidRPr="00DE30C2">
        <w:rPr>
          <w:b/>
          <w:lang w:val="en-US"/>
        </w:rPr>
        <w:t>Predictors Considered:</w:t>
      </w:r>
      <w:r>
        <w:rPr>
          <w:lang w:val="en-US"/>
        </w:rPr>
        <w:t xml:space="preserve"> </w:t>
      </w:r>
      <w:r w:rsidRPr="00D35BA5">
        <w:rPr>
          <w:lang w:val="en-US"/>
        </w:rPr>
        <w:t>POS_MAR20_GM_EXI, POS_GSPN_V2, PRODUCT_GOODS_TYPE</w:t>
      </w:r>
      <w:r>
        <w:rPr>
          <w:lang w:val="en-US"/>
        </w:rPr>
        <w:t xml:space="preserve">, </w:t>
      </w:r>
      <w:r w:rsidRPr="00D35BA5">
        <w:rPr>
          <w:lang w:val="en-US"/>
        </w:rPr>
        <w:t>PRODUCT_CREDIT_TYPE, AMT_CREDIT,</w:t>
      </w:r>
      <w:r>
        <w:rPr>
          <w:lang w:val="en-US"/>
        </w:rPr>
        <w:t xml:space="preserve"> </w:t>
      </w:r>
      <w:r w:rsidRPr="00D35BA5">
        <w:rPr>
          <w:lang w:val="en-US"/>
        </w:rPr>
        <w:t>DP_PCT, CLIENT_EMI, POS_TYPE, SCORE_CB</w:t>
      </w:r>
    </w:p>
    <w:p w:rsidR="007D44E0" w:rsidRDefault="007D44E0" w:rsidP="007D44E0">
      <w:pPr>
        <w:pStyle w:val="NoSpacing"/>
        <w:rPr>
          <w:lang w:val="en-US"/>
        </w:rPr>
      </w:pPr>
    </w:p>
    <w:p w:rsidR="00DE30C2" w:rsidRDefault="00A05B13" w:rsidP="00715262">
      <w:pPr>
        <w:pStyle w:val="Heading1"/>
        <w:rPr>
          <w:lang w:val="en-US"/>
        </w:rPr>
      </w:pPr>
      <w:r>
        <w:rPr>
          <w:lang w:val="en-US"/>
        </w:rPr>
        <w:t>Scripts</w:t>
      </w:r>
    </w:p>
    <w:p w:rsidR="00715262" w:rsidRPr="00715262" w:rsidRDefault="00715262" w:rsidP="00715262">
      <w:pPr>
        <w:rPr>
          <w:lang w:val="en-US"/>
        </w:rPr>
      </w:pPr>
    </w:p>
    <w:p w:rsidR="00DC5AE5" w:rsidRDefault="00F5689F" w:rsidP="00A05B13">
      <w:r w:rsidRPr="00F77525">
        <w:rPr>
          <w:lang w:val="en-US"/>
        </w:rPr>
        <w:object w:dxaOrig="1545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7.5pt;height:51pt" o:ole="">
            <v:imagedata r:id="rId5" o:title=""/>
          </v:shape>
          <o:OLEObject Type="Embed" ProgID="Package" ShapeID="_x0000_i1025" DrawAspect="Content" ObjectID="_1671833007" r:id="rId6"/>
        </w:object>
      </w:r>
      <w:r w:rsidR="00F77525" w:rsidRPr="00F77525">
        <w:t xml:space="preserve"> </w:t>
      </w:r>
      <w:r w:rsidR="001A55FB" w:rsidRPr="00F77525">
        <w:rPr>
          <w:lang w:val="en-US"/>
        </w:rPr>
        <w:object w:dxaOrig="1246" w:dyaOrig="810">
          <v:shape id="_x0000_i1026" type="#_x0000_t75" style="width:77.25pt;height:50.25pt" o:ole="">
            <v:imagedata r:id="rId7" o:title=""/>
          </v:shape>
          <o:OLEObject Type="Embed" ProgID="Package" ShapeID="_x0000_i1026" DrawAspect="Content" ObjectID="_1671833008" r:id="rId8"/>
        </w:object>
      </w:r>
      <w:r w:rsidR="00377939">
        <w:rPr>
          <w:lang w:val="en-US"/>
        </w:rPr>
        <w:object w:dxaOrig="1534" w:dyaOrig="997">
          <v:shape id="_x0000_i1035" type="#_x0000_t75" style="width:76.5pt;height:49.5pt" o:ole="">
            <v:imagedata r:id="rId9" o:title=""/>
          </v:shape>
          <o:OLEObject Type="Embed" ProgID="Excel.SheetBinaryMacroEnabled.12" ShapeID="_x0000_i1035" DrawAspect="Icon" ObjectID="_1671833009" r:id="rId10"/>
        </w:object>
      </w:r>
    </w:p>
    <w:p w:rsidR="00A05B13" w:rsidRDefault="00F77525" w:rsidP="00DE30C2">
      <w:pPr>
        <w:pStyle w:val="Heading1"/>
        <w:rPr>
          <w:lang w:val="en-US"/>
        </w:rPr>
      </w:pPr>
      <w:r>
        <w:rPr>
          <w:lang w:val="en-US"/>
        </w:rPr>
        <w:t>R</w:t>
      </w:r>
      <w:r w:rsidR="007D44E0">
        <w:rPr>
          <w:lang w:val="en-US"/>
        </w:rPr>
        <w:t>esult</w:t>
      </w:r>
    </w:p>
    <w:p w:rsidR="001A55FB" w:rsidRPr="001A55FB" w:rsidRDefault="00B84CF4" w:rsidP="001A55FB">
      <w:pPr>
        <w:rPr>
          <w:lang w:val="en-US"/>
        </w:rPr>
      </w:pPr>
      <w:r>
        <w:rPr>
          <w:lang w:val="en-US"/>
        </w:rPr>
        <w:t xml:space="preserve">Overall </w:t>
      </w:r>
      <w:r w:rsidR="001A55FB">
        <w:rPr>
          <w:lang w:val="en-US"/>
        </w:rPr>
        <w:t>Approval Rate increase by 2% over current Strategy</w:t>
      </w:r>
    </w:p>
    <w:p w:rsidR="001A55FB" w:rsidRDefault="001A55FB" w:rsidP="001A55F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CEDE5DE" wp14:editId="12A21476">
            <wp:extent cx="4305300" cy="1200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5FB" w:rsidRDefault="00B84CF4" w:rsidP="001A55FB">
      <w:pPr>
        <w:rPr>
          <w:lang w:val="en-US"/>
        </w:rPr>
      </w:pPr>
      <w:r>
        <w:rPr>
          <w:lang w:val="en-US"/>
        </w:rPr>
        <w:t xml:space="preserve">Overall </w:t>
      </w:r>
      <w:r w:rsidR="001A55FB">
        <w:rPr>
          <w:lang w:val="en-US"/>
        </w:rPr>
        <w:t>Delinquency Rate(FSTPD30) reduce by 0.5% over current strate</w:t>
      </w:r>
      <w:r>
        <w:rPr>
          <w:lang w:val="en-US"/>
        </w:rPr>
        <w:t>g</w:t>
      </w:r>
      <w:r w:rsidR="001A55FB">
        <w:rPr>
          <w:lang w:val="en-US"/>
        </w:rPr>
        <w:t>y</w:t>
      </w:r>
    </w:p>
    <w:p w:rsidR="001A55FB" w:rsidRPr="001A55FB" w:rsidRDefault="001A55FB" w:rsidP="001A55F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C249615" wp14:editId="60DC48D5">
            <wp:extent cx="4381500" cy="1200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B13" w:rsidRDefault="00DC5AE5" w:rsidP="00A05B1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0092FF3" wp14:editId="3BA79D95">
            <wp:extent cx="9606828" cy="4286139"/>
            <wp:effectExtent l="0" t="6668" r="7303" b="7302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20098" cy="4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B13" w:rsidRDefault="00A05B13" w:rsidP="00DE30C2">
      <w:pPr>
        <w:pStyle w:val="Heading1"/>
        <w:rPr>
          <w:lang w:val="en-US"/>
        </w:rPr>
      </w:pPr>
      <w:r>
        <w:rPr>
          <w:lang w:val="en-US"/>
        </w:rPr>
        <w:lastRenderedPageBreak/>
        <w:t>Recommendations</w:t>
      </w:r>
    </w:p>
    <w:p w:rsidR="00A05B13" w:rsidRDefault="007D44E0" w:rsidP="00DC5AE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The analysis suggests that split on GM is able to identify the worst clients</w:t>
      </w:r>
      <w:r w:rsidR="00F77525">
        <w:rPr>
          <w:lang w:val="en-US"/>
        </w:rPr>
        <w:t>. We can simplify the RGS to be based just on GM currently</w:t>
      </w:r>
    </w:p>
    <w:p w:rsidR="007D44E0" w:rsidRDefault="007D44E0" w:rsidP="00DC5AE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The remaining predictors create differentiation but in mid deciles, hence not useful in decision making</w:t>
      </w:r>
      <w:r w:rsidR="00A87B2B">
        <w:rPr>
          <w:lang w:val="en-US"/>
        </w:rPr>
        <w:t>. These segments to be kept for monitoring purpose</w:t>
      </w:r>
    </w:p>
    <w:p w:rsidR="007D44E0" w:rsidRPr="00DC5AE5" w:rsidRDefault="007D44E0" w:rsidP="00DC5AE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Rerun the decision tree when we have new data source like Airtel etc.</w:t>
      </w:r>
    </w:p>
    <w:p w:rsidR="00A05B13" w:rsidRPr="00A05B13" w:rsidRDefault="00A05B13" w:rsidP="00A05B13">
      <w:pPr>
        <w:rPr>
          <w:lang w:val="en-US"/>
        </w:rPr>
      </w:pPr>
      <w:bookmarkStart w:id="0" w:name="_GoBack"/>
      <w:bookmarkEnd w:id="0"/>
    </w:p>
    <w:sectPr w:rsidR="00A05B13" w:rsidRPr="00A05B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F602A6"/>
    <w:multiLevelType w:val="hybridMultilevel"/>
    <w:tmpl w:val="A2F637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E030C6"/>
    <w:multiLevelType w:val="hybridMultilevel"/>
    <w:tmpl w:val="A6545A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5B13"/>
    <w:rsid w:val="001A55FB"/>
    <w:rsid w:val="00377939"/>
    <w:rsid w:val="00715262"/>
    <w:rsid w:val="007D44E0"/>
    <w:rsid w:val="00941B19"/>
    <w:rsid w:val="00A05B13"/>
    <w:rsid w:val="00A87B2B"/>
    <w:rsid w:val="00B84CF4"/>
    <w:rsid w:val="00D35BA5"/>
    <w:rsid w:val="00D50BD7"/>
    <w:rsid w:val="00DC5AE5"/>
    <w:rsid w:val="00DE30C2"/>
    <w:rsid w:val="00F5689F"/>
    <w:rsid w:val="00F77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427338"/>
  <w15:chartTrackingRefBased/>
  <w15:docId w15:val="{B2136EA7-7F3F-4FC3-8B5A-75A08DF7AA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05B13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E3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44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05B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000000" w:themeColor="text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05B13"/>
    <w:pPr>
      <w:spacing w:after="0" w:line="240" w:lineRule="auto"/>
    </w:pPr>
    <w:rPr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DE30C2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05B13"/>
    <w:pPr>
      <w:spacing w:after="0" w:line="240" w:lineRule="auto"/>
      <w:contextualSpacing/>
    </w:pPr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B13"/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7D44E0"/>
    <w:rPr>
      <w:rFonts w:asciiTheme="majorHAnsi" w:eastAsiaTheme="majorEastAsia" w:hAnsiTheme="majorHAnsi" w:cstheme="majorBidi"/>
      <w:b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05B13"/>
    <w:rPr>
      <w:rFonts w:asciiTheme="majorHAnsi" w:eastAsiaTheme="majorEastAsia" w:hAnsiTheme="majorHAnsi" w:cstheme="majorBidi"/>
      <w:b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A05B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1.emf"/><Relationship Id="rId15" Type="http://schemas.openxmlformats.org/officeDocument/2006/relationships/theme" Target="theme/theme1.xml"/><Relationship Id="rId10" Type="http://schemas.openxmlformats.org/officeDocument/2006/relationships/package" Target="embeddings/Microsoft_Excel_Binary_Worksheet.xlsb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497</TotalTime>
  <Pages>3</Pages>
  <Words>188</Words>
  <Characters>1073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 KHATRI (IN)</dc:creator>
  <cp:keywords/>
  <dc:description/>
  <cp:lastModifiedBy>AMAN KHATRI (IN)</cp:lastModifiedBy>
  <cp:revision>7</cp:revision>
  <dcterms:created xsi:type="dcterms:W3CDTF">2021-01-05T18:57:00Z</dcterms:created>
  <dcterms:modified xsi:type="dcterms:W3CDTF">2021-01-10T19:46:00Z</dcterms:modified>
</cp:coreProperties>
</file>